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A0" w:rsidRDefault="00667AA0"/>
    <w:tbl>
      <w:tblPr>
        <w:tblpPr w:leftFromText="141" w:rightFromText="141" w:vertAnchor="text" w:horzAnchor="margin" w:tblpX="250" w:tblpY="41"/>
        <w:tblW w:w="16061" w:type="dxa"/>
        <w:tblLook w:val="01E0"/>
      </w:tblPr>
      <w:tblGrid>
        <w:gridCol w:w="4996"/>
        <w:gridCol w:w="536"/>
        <w:gridCol w:w="5175"/>
        <w:gridCol w:w="536"/>
        <w:gridCol w:w="4818"/>
      </w:tblGrid>
      <w:tr w:rsidR="00670B14" w:rsidRPr="00BB4538" w:rsidTr="00CE354F">
        <w:trPr>
          <w:trHeight w:val="360"/>
        </w:trPr>
        <w:tc>
          <w:tcPr>
            <w:tcW w:w="4996" w:type="dxa"/>
            <w:vMerge w:val="restart"/>
          </w:tcPr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i/>
                <w:color w:val="660033"/>
                <w:sz w:val="32"/>
                <w:szCs w:val="32"/>
              </w:rPr>
            </w:pPr>
            <w:r w:rsidRPr="00670B14">
              <w:rPr>
                <w:rFonts w:asciiTheme="minorHAnsi" w:hAnsiTheme="minorHAnsi" w:cstheme="minorHAnsi"/>
                <w:b/>
                <w:i/>
                <w:noProof/>
                <w:color w:val="660033"/>
                <w:sz w:val="32"/>
                <w:szCs w:val="32"/>
              </w:rPr>
              <w:drawing>
                <wp:inline distT="0" distB="0" distL="0" distR="0">
                  <wp:extent cx="1854310" cy="756594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41" cy="75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>Sites web</w:t>
            </w:r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>Université Mohamed V</w:t>
            </w:r>
          </w:p>
          <w:p w:rsidR="00670B14" w:rsidRPr="00D97CE1" w:rsidRDefault="00D97CE1" w:rsidP="00D97CE1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D97CE1">
              <w:rPr>
                <w:rStyle w:val="Lienhypertexte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 </w:t>
            </w:r>
            <w:hyperlink r:id="rId8" w:tgtFrame="_blank" w:history="1">
              <w:r w:rsidRPr="00D97CE1">
                <w:rPr>
                  <w:rStyle w:val="Lienhypertexte"/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t>fmp.um5.ac.ma</w:t>
              </w:r>
            </w:hyperlink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000080"/>
              </w:rPr>
              <w:t>Faculté de Médecine et de Pharmacie de Rabat</w:t>
            </w:r>
          </w:p>
          <w:p w:rsidR="00670B14" w:rsidRPr="00BB4538" w:rsidRDefault="00C013B1" w:rsidP="00CE35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9" w:history="1">
              <w:r w:rsidR="00670B14" w:rsidRPr="00BB4538">
                <w:rPr>
                  <w:rStyle w:val="Lienhypertexte"/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t>www.medramo.ac.ma</w:t>
              </w:r>
            </w:hyperlink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 xml:space="preserve">Directrice du </w:t>
            </w:r>
            <w:proofErr w:type="spellStart"/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>DU</w:t>
            </w:r>
            <w:proofErr w:type="spellEnd"/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80"/>
                <w:sz w:val="32"/>
                <w:szCs w:val="32"/>
              </w:rPr>
            </w:pPr>
            <w:r w:rsidRPr="00BB4538">
              <w:rPr>
                <w:rFonts w:asciiTheme="minorHAnsi" w:hAnsiTheme="minorHAnsi" w:cstheme="minorHAnsi"/>
                <w:b/>
                <w:color w:val="000080"/>
                <w:sz w:val="32"/>
                <w:szCs w:val="32"/>
              </w:rPr>
              <w:t>Pr. Laila Hessissen</w:t>
            </w: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660033"/>
                <w:sz w:val="32"/>
                <w:szCs w:val="32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660033"/>
                <w:sz w:val="32"/>
                <w:szCs w:val="32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660033"/>
                <w:sz w:val="28"/>
                <w:szCs w:val="28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32"/>
                <w:szCs w:val="32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32"/>
                <w:szCs w:val="32"/>
              </w:rPr>
              <w:t>Responsable de la formation à l’Université Paris-</w:t>
            </w:r>
            <w:r w:rsidR="001E4A6F"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32"/>
                <w:szCs w:val="32"/>
              </w:rPr>
              <w:t>Sud :</w:t>
            </w:r>
          </w:p>
          <w:p w:rsid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  <w:t>Pr. Helene Martelli</w:t>
            </w:r>
          </w:p>
          <w:p w:rsid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660033"/>
                <w:sz w:val="32"/>
                <w:szCs w:val="32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660033"/>
                <w:sz w:val="32"/>
                <w:szCs w:val="32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6" w:type="dxa"/>
          </w:tcPr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5" w:type="dxa"/>
            <w:vMerge w:val="restart"/>
          </w:tcPr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>Partenaires:</w:t>
            </w: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44"/>
                <w:szCs w:val="44"/>
              </w:rPr>
              <w:drawing>
                <wp:inline distT="0" distB="0" distL="0" distR="0">
                  <wp:extent cx="886176" cy="508000"/>
                  <wp:effectExtent l="19050" t="0" r="9174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31" cy="50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660033"/>
                <w:sz w:val="32"/>
                <w:szCs w:val="32"/>
              </w:rPr>
            </w:pP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80"/>
              </w:rPr>
            </w:pPr>
            <w:r w:rsidRPr="00BB4538">
              <w:rPr>
                <w:rFonts w:asciiTheme="minorHAnsi" w:hAnsiTheme="minorHAnsi" w:cstheme="minorHAnsi"/>
                <w:b/>
                <w:color w:val="000080"/>
              </w:rPr>
              <w:t>Université Paris-Sud</w:t>
            </w:r>
          </w:p>
          <w:p w:rsidR="0088473F" w:rsidRDefault="0088473F" w:rsidP="00CE35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>Fondation Sanofi Espoir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Fondation Lalla Salma de Prévention et Traitement du cancer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 xml:space="preserve">Groupe </w:t>
            </w:r>
            <w:proofErr w:type="spellStart"/>
            <w:r w:rsidRPr="00BB4538">
              <w:rPr>
                <w:rFonts w:asciiTheme="minorHAnsi" w:hAnsiTheme="minorHAnsi" w:cstheme="minorHAnsi"/>
                <w:color w:val="000080"/>
              </w:rPr>
              <w:t>Franco-Africain</w:t>
            </w:r>
            <w:proofErr w:type="spellEnd"/>
            <w:r w:rsidRPr="00BB4538">
              <w:rPr>
                <w:rFonts w:asciiTheme="minorHAnsi" w:hAnsiTheme="minorHAnsi" w:cstheme="minorHAnsi"/>
                <w:color w:val="000080"/>
              </w:rPr>
              <w:t xml:space="preserve"> d’Oncologie Pédiatrique</w:t>
            </w:r>
            <w:r>
              <w:rPr>
                <w:rFonts w:asciiTheme="minorHAnsi" w:hAnsiTheme="minorHAnsi" w:cstheme="minorHAnsi"/>
                <w:color w:val="000080"/>
              </w:rPr>
              <w:t xml:space="preserve"> GFAOP</w:t>
            </w:r>
          </w:p>
          <w:p w:rsidR="00670B14" w:rsidRPr="00356871" w:rsidRDefault="00670B14" w:rsidP="00CE35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Société Marocaine d’Hématologie et d’Oncologie Pédiatrique</w:t>
            </w:r>
            <w:r>
              <w:rPr>
                <w:rFonts w:asciiTheme="minorHAnsi" w:hAnsiTheme="minorHAnsi" w:cstheme="minorHAnsi"/>
                <w:color w:val="000080"/>
              </w:rPr>
              <w:t xml:space="preserve"> SMHOP</w:t>
            </w:r>
          </w:p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>Secrétariat</w:t>
            </w: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</w:rPr>
            </w:pPr>
          </w:p>
          <w:p w:rsidR="00670B14" w:rsidRDefault="00670B14" w:rsidP="00CE354F">
            <w:pPr>
              <w:jc w:val="center"/>
              <w:rPr>
                <w:rFonts w:ascii="Calibri" w:hAnsi="Calibri" w:cs="Calibri"/>
                <w:b/>
                <w:color w:val="000080"/>
              </w:rPr>
            </w:pPr>
            <w:r w:rsidRPr="005323D8">
              <w:rPr>
                <w:rFonts w:ascii="Calibri" w:hAnsi="Calibri" w:cs="Calibri"/>
                <w:b/>
                <w:color w:val="000080"/>
              </w:rPr>
              <w:t>Mme</w:t>
            </w:r>
            <w:r>
              <w:rPr>
                <w:rFonts w:ascii="Calibri" w:hAnsi="Calibri" w:cs="Calibri"/>
                <w:b/>
                <w:color w:val="000080"/>
              </w:rPr>
              <w:t xml:space="preserve"> Salma </w:t>
            </w:r>
            <w:r w:rsidR="001E4A6F">
              <w:rPr>
                <w:rFonts w:ascii="Calibri" w:hAnsi="Calibri" w:cs="Calibri"/>
                <w:b/>
                <w:color w:val="000080"/>
              </w:rPr>
              <w:t>Meziane</w:t>
            </w:r>
            <w:r w:rsidR="001E4A6F" w:rsidRPr="005323D8">
              <w:rPr>
                <w:rFonts w:ascii="Calibri" w:hAnsi="Calibri" w:cs="Calibri"/>
                <w:b/>
                <w:color w:val="000080"/>
              </w:rPr>
              <w:t xml:space="preserve"> Tel</w:t>
            </w:r>
            <w:r w:rsidRPr="005323D8">
              <w:rPr>
                <w:rFonts w:ascii="Calibri" w:hAnsi="Calibri" w:cs="Calibri"/>
                <w:b/>
                <w:color w:val="000080"/>
              </w:rPr>
              <w:t xml:space="preserve"> : 00 212 </w:t>
            </w:r>
            <w:r w:rsidR="005F5DA3">
              <w:rPr>
                <w:rFonts w:ascii="Calibri" w:hAnsi="Calibri" w:cs="Calibri"/>
                <w:b/>
                <w:color w:val="000080"/>
              </w:rPr>
              <w:t xml:space="preserve">6 </w:t>
            </w:r>
            <w:r>
              <w:rPr>
                <w:rFonts w:ascii="Calibri" w:hAnsi="Calibri" w:cs="Calibri"/>
                <w:b/>
                <w:color w:val="000080"/>
              </w:rPr>
              <w:t>60567910</w:t>
            </w:r>
          </w:p>
          <w:p w:rsidR="00670B14" w:rsidRDefault="00670B14" w:rsidP="00CE354F">
            <w:pPr>
              <w:jc w:val="center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 xml:space="preserve">Email : </w:t>
            </w:r>
            <w:hyperlink r:id="rId11" w:history="1">
              <w:r w:rsidRPr="00F44987">
                <w:rPr>
                  <w:rStyle w:val="Lienhypertexte"/>
                  <w:rFonts w:asciiTheme="minorHAnsi" w:hAnsiTheme="minorHAnsi" w:cstheme="minorHAnsi"/>
                </w:rPr>
                <w:t>diuop.maroc@gmail.com</w:t>
              </w:r>
            </w:hyperlink>
          </w:p>
          <w:p w:rsidR="00670B14" w:rsidRDefault="00670B14" w:rsidP="00CE354F">
            <w:pPr>
              <w:jc w:val="center"/>
              <w:rPr>
                <w:rFonts w:asciiTheme="minorHAnsi" w:hAnsiTheme="minorHAnsi" w:cstheme="minorHAnsi"/>
                <w:color w:val="000080"/>
              </w:rPr>
            </w:pPr>
          </w:p>
          <w:p w:rsidR="00670B14" w:rsidRPr="00BB4538" w:rsidRDefault="00670B14" w:rsidP="004F04B9">
            <w:pPr>
              <w:jc w:val="center"/>
              <w:rPr>
                <w:rFonts w:asciiTheme="minorHAnsi" w:hAnsiTheme="minorHAnsi" w:cstheme="minorHAnsi"/>
              </w:rPr>
            </w:pPr>
            <w:r w:rsidRPr="00416D62">
              <w:rPr>
                <w:rFonts w:asciiTheme="minorHAnsi" w:hAnsiTheme="minorHAnsi" w:cstheme="minorHAnsi"/>
                <w:b/>
                <w:color w:val="000080"/>
                <w:u w:val="single"/>
              </w:rPr>
              <w:t>Date limite de dépôt de candidature</w:t>
            </w:r>
            <w:r w:rsidRPr="00416D62">
              <w:rPr>
                <w:rFonts w:asciiTheme="minorHAnsi" w:hAnsiTheme="minorHAnsi" w:cstheme="minorHAnsi"/>
                <w:b/>
                <w:color w:val="000080"/>
              </w:rPr>
              <w:t xml:space="preserve"> 31 mai 20</w:t>
            </w:r>
            <w:r w:rsidR="004F04B9">
              <w:rPr>
                <w:rFonts w:asciiTheme="minorHAnsi" w:hAnsiTheme="minorHAnsi" w:cstheme="minorHAnsi"/>
                <w:b/>
                <w:color w:val="000080"/>
              </w:rPr>
              <w:t>20</w:t>
            </w:r>
          </w:p>
        </w:tc>
        <w:tc>
          <w:tcPr>
            <w:tcW w:w="536" w:type="dxa"/>
          </w:tcPr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0B14" w:rsidRPr="00BB4538" w:rsidTr="00CE354F">
        <w:trPr>
          <w:trHeight w:val="150"/>
        </w:trPr>
        <w:tc>
          <w:tcPr>
            <w:tcW w:w="4996" w:type="dxa"/>
            <w:vMerge/>
          </w:tcPr>
          <w:p w:rsidR="00670B14" w:rsidRPr="00BB4538" w:rsidRDefault="00670B14" w:rsidP="00CE354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536" w:type="dxa"/>
          </w:tcPr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5" w:type="dxa"/>
            <w:vMerge/>
          </w:tcPr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6" w:type="dxa"/>
          </w:tcPr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180365"/>
              </w:rPr>
            </w:pPr>
            <w:r w:rsidRPr="00670B14">
              <w:rPr>
                <w:rFonts w:asciiTheme="minorHAnsi" w:hAnsiTheme="minorHAnsi" w:cstheme="minorHAnsi"/>
                <w:b/>
                <w:i/>
                <w:noProof/>
                <w:color w:val="660033"/>
                <w:sz w:val="32"/>
                <w:szCs w:val="32"/>
              </w:rPr>
              <w:drawing>
                <wp:inline distT="0" distB="0" distL="0" distR="0">
                  <wp:extent cx="1422400" cy="1587500"/>
                  <wp:effectExtent l="19050" t="0" r="635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003366"/>
                <w:sz w:val="32"/>
                <w:szCs w:val="32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003366"/>
                <w:sz w:val="32"/>
                <w:szCs w:val="32"/>
              </w:rPr>
            </w:pPr>
            <w:r w:rsidRPr="00BB4538">
              <w:rPr>
                <w:rFonts w:asciiTheme="minorHAnsi" w:hAnsiTheme="minorHAnsi" w:cstheme="minorHAnsi"/>
                <w:b/>
                <w:color w:val="003366"/>
                <w:sz w:val="32"/>
                <w:szCs w:val="32"/>
              </w:rPr>
              <w:t>Faculté de Médecine et de Pharmacie de Rabat</w:t>
            </w: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180365"/>
              </w:rPr>
            </w:pP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 xml:space="preserve">Diplôme </w:t>
            </w: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 xml:space="preserve">Universitaire </w:t>
            </w:r>
          </w:p>
          <w:p w:rsidR="00670B14" w:rsidRPr="00670B14" w:rsidRDefault="00670B14" w:rsidP="00CE35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</w:pPr>
            <w:r w:rsidRPr="00670B14">
              <w:rPr>
                <w:rFonts w:asciiTheme="minorHAnsi" w:hAnsiTheme="minorHAnsi" w:cstheme="minorHAnsi"/>
                <w:b/>
                <w:color w:val="76923C" w:themeColor="accent3" w:themeShade="BF"/>
                <w:sz w:val="44"/>
                <w:szCs w:val="44"/>
              </w:rPr>
              <w:t>de Cancérologie Pédiatrique</w:t>
            </w:r>
          </w:p>
          <w:p w:rsidR="00670B14" w:rsidRPr="00BB4538" w:rsidRDefault="00670B14" w:rsidP="00CE35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180365"/>
                <w:sz w:val="40"/>
                <w:szCs w:val="40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180365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180365"/>
              </w:rPr>
            </w:pPr>
          </w:p>
          <w:p w:rsidR="00670B14" w:rsidRPr="00BB4538" w:rsidRDefault="00670B14" w:rsidP="00CE354F">
            <w:pPr>
              <w:jc w:val="center"/>
              <w:rPr>
                <w:rFonts w:asciiTheme="minorHAnsi" w:hAnsiTheme="minorHAnsi" w:cstheme="minorHAnsi"/>
                <w:b/>
                <w:color w:val="180365"/>
              </w:rPr>
            </w:pPr>
          </w:p>
          <w:p w:rsidR="00670B14" w:rsidRPr="00416D62" w:rsidRDefault="00670B14" w:rsidP="004F04B9">
            <w:pPr>
              <w:jc w:val="center"/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</w:pPr>
            <w:r w:rsidRPr="00416D62">
              <w:rPr>
                <w:rFonts w:asciiTheme="minorHAnsi" w:hAnsiTheme="minorHAnsi" w:cstheme="minorHAnsi"/>
                <w:b/>
                <w:color w:val="180365"/>
                <w:sz w:val="28"/>
                <w:szCs w:val="28"/>
              </w:rPr>
              <w:t xml:space="preserve">ANNEE </w:t>
            </w:r>
            <w:r w:rsidR="00320701">
              <w:rPr>
                <w:rFonts w:asciiTheme="minorHAnsi" w:hAnsiTheme="minorHAnsi" w:cstheme="minorHAnsi"/>
                <w:b/>
                <w:color w:val="180365"/>
                <w:sz w:val="28"/>
                <w:szCs w:val="28"/>
              </w:rPr>
              <w:t>UNIVERSITAIRE 20</w:t>
            </w:r>
            <w:r w:rsidR="004F04B9">
              <w:rPr>
                <w:rFonts w:asciiTheme="minorHAnsi" w:hAnsiTheme="minorHAnsi" w:cstheme="minorHAnsi"/>
                <w:b/>
                <w:color w:val="180365"/>
                <w:sz w:val="28"/>
                <w:szCs w:val="28"/>
              </w:rPr>
              <w:t>20</w:t>
            </w:r>
            <w:r w:rsidRPr="00416D62">
              <w:rPr>
                <w:rFonts w:asciiTheme="minorHAnsi" w:hAnsiTheme="minorHAnsi" w:cstheme="minorHAnsi"/>
                <w:b/>
                <w:color w:val="180365"/>
                <w:sz w:val="28"/>
                <w:szCs w:val="28"/>
              </w:rPr>
              <w:t>- 20</w:t>
            </w:r>
            <w:r w:rsidR="00EF7274">
              <w:rPr>
                <w:rFonts w:asciiTheme="minorHAnsi" w:hAnsiTheme="minorHAnsi" w:cstheme="minorHAnsi"/>
                <w:b/>
                <w:color w:val="180365"/>
                <w:sz w:val="28"/>
                <w:szCs w:val="28"/>
              </w:rPr>
              <w:t>2</w:t>
            </w:r>
            <w:r w:rsidR="004F04B9">
              <w:rPr>
                <w:rFonts w:asciiTheme="minorHAnsi" w:hAnsiTheme="minorHAnsi" w:cstheme="minorHAnsi"/>
                <w:b/>
                <w:color w:val="180365"/>
                <w:sz w:val="28"/>
                <w:szCs w:val="28"/>
              </w:rPr>
              <w:t>1</w:t>
            </w:r>
          </w:p>
        </w:tc>
      </w:tr>
      <w:tr w:rsidR="00670B14" w:rsidRPr="00BB4538" w:rsidTr="00CE354F">
        <w:trPr>
          <w:trHeight w:val="11624"/>
        </w:trPr>
        <w:tc>
          <w:tcPr>
            <w:tcW w:w="4996" w:type="dxa"/>
          </w:tcPr>
          <w:p w:rsidR="00670B14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</w:p>
          <w:p w:rsidR="00CE354F" w:rsidRPr="00BB4538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M</w:t>
            </w: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otivation</w:t>
            </w:r>
            <w:r w:rsidRPr="00BB4538">
              <w:rPr>
                <w:rFonts w:asciiTheme="minorHAnsi" w:hAnsiTheme="minorHAnsi" w:cstheme="minorHAnsi"/>
              </w:rPr>
              <w:t> :</w:t>
            </w:r>
          </w:p>
          <w:p w:rsidR="00670B14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La prise en charge du cancer de l’enfant requiert un haut niveau de technicité et d’organisation des structures de soins.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 xml:space="preserve">Il n’y a cependant aucune formation organisée pour la cancérologie pédiatrique. La formation dans les pays développés est couteuse et parfois inappropriée au contexte de pratique du candidat. 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La mise en place de ce DIU vient donc combler cette lacune et contribuer au développement de l’oncologie dans notre pays qui connait des développements significatifs.</w:t>
            </w:r>
          </w:p>
          <w:p w:rsidR="00670B14" w:rsidRPr="00BB4538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Objectifs de la formation :</w:t>
            </w:r>
          </w:p>
          <w:p w:rsidR="00670B14" w:rsidRPr="00BB4538" w:rsidRDefault="00670B14" w:rsidP="00CE354F">
            <w:pPr>
              <w:numPr>
                <w:ilvl w:val="0"/>
                <w:numId w:val="2"/>
              </w:numPr>
              <w:tabs>
                <w:tab w:val="clear" w:pos="972"/>
                <w:tab w:val="num" w:pos="743"/>
              </w:tabs>
              <w:autoSpaceDE w:val="0"/>
              <w:autoSpaceDN w:val="0"/>
              <w:adjustRightInd w:val="0"/>
              <w:ind w:left="743" w:right="134" w:hanging="425"/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 xml:space="preserve">Apprendre à poser le diagnostic des principaux cancers de l’enfant </w:t>
            </w:r>
          </w:p>
          <w:p w:rsidR="00670B14" w:rsidRPr="00BB4538" w:rsidRDefault="00670B14" w:rsidP="00CE354F">
            <w:pPr>
              <w:numPr>
                <w:ilvl w:val="0"/>
                <w:numId w:val="2"/>
              </w:numPr>
              <w:tabs>
                <w:tab w:val="clear" w:pos="972"/>
                <w:tab w:val="num" w:pos="743"/>
              </w:tabs>
              <w:autoSpaceDE w:val="0"/>
              <w:autoSpaceDN w:val="0"/>
              <w:adjustRightInd w:val="0"/>
              <w:ind w:left="743" w:right="134" w:hanging="425"/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Connaitre les principaux protocoles de traitement des cancers de l’enfant</w:t>
            </w:r>
          </w:p>
          <w:p w:rsidR="00670B14" w:rsidRPr="00BB4538" w:rsidRDefault="00670B14" w:rsidP="00CE354F">
            <w:pPr>
              <w:numPr>
                <w:ilvl w:val="0"/>
                <w:numId w:val="2"/>
              </w:numPr>
              <w:tabs>
                <w:tab w:val="clear" w:pos="972"/>
                <w:tab w:val="num" w:pos="743"/>
              </w:tabs>
              <w:autoSpaceDE w:val="0"/>
              <w:autoSpaceDN w:val="0"/>
              <w:adjustRightInd w:val="0"/>
              <w:ind w:left="743" w:right="134" w:hanging="425"/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Prendre en charge les soins de supports d’un enfant atteint de cancer</w:t>
            </w:r>
          </w:p>
          <w:p w:rsidR="00670B14" w:rsidRPr="00BB4538" w:rsidRDefault="00670B14" w:rsidP="00CE354F">
            <w:pPr>
              <w:numPr>
                <w:ilvl w:val="0"/>
                <w:numId w:val="2"/>
              </w:numPr>
              <w:tabs>
                <w:tab w:val="clear" w:pos="972"/>
                <w:tab w:val="num" w:pos="743"/>
              </w:tabs>
              <w:autoSpaceDE w:val="0"/>
              <w:autoSpaceDN w:val="0"/>
              <w:adjustRightInd w:val="0"/>
              <w:ind w:left="743" w:right="134" w:hanging="425"/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Conduire l’essentiel du traitement des cancers chez l’enfant, prévenir et prendre en charge les complications</w:t>
            </w:r>
          </w:p>
          <w:p w:rsidR="00670B14" w:rsidRPr="00BB4538" w:rsidRDefault="00670B14" w:rsidP="00CE354F">
            <w:pPr>
              <w:numPr>
                <w:ilvl w:val="0"/>
                <w:numId w:val="2"/>
              </w:numPr>
              <w:tabs>
                <w:tab w:val="clear" w:pos="972"/>
                <w:tab w:val="num" w:pos="743"/>
              </w:tabs>
              <w:autoSpaceDE w:val="0"/>
              <w:autoSpaceDN w:val="0"/>
              <w:adjustRightInd w:val="0"/>
              <w:ind w:left="743" w:right="134" w:hanging="425"/>
              <w:jc w:val="both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Initier et participer aux travaux de recherche en oncologie pédiatrique</w:t>
            </w:r>
          </w:p>
          <w:p w:rsidR="00670B14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</w:p>
          <w:p w:rsidR="00CE354F" w:rsidRPr="00BB4538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Profil des participants :</w:t>
            </w:r>
          </w:p>
          <w:p w:rsidR="004F04B9" w:rsidRPr="004F04B9" w:rsidRDefault="00670B14" w:rsidP="004F04B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4F04B9">
              <w:rPr>
                <w:rFonts w:asciiTheme="minorHAnsi" w:hAnsiTheme="minorHAnsi" w:cstheme="minorHAnsi"/>
                <w:color w:val="000080"/>
              </w:rPr>
              <w:t xml:space="preserve">Médecin spécialiste ou en </w:t>
            </w:r>
            <w:r w:rsidR="00DE2C98" w:rsidRPr="004F04B9">
              <w:rPr>
                <w:rFonts w:asciiTheme="minorHAnsi" w:hAnsiTheme="minorHAnsi" w:cstheme="minorHAnsi"/>
                <w:color w:val="000080"/>
              </w:rPr>
              <w:t xml:space="preserve">cours de </w:t>
            </w:r>
            <w:r w:rsidRPr="004F04B9">
              <w:rPr>
                <w:rFonts w:asciiTheme="minorHAnsi" w:hAnsiTheme="minorHAnsi" w:cstheme="minorHAnsi"/>
                <w:color w:val="000080"/>
              </w:rPr>
              <w:t xml:space="preserve">formation : Pédiatre, Hématologue, </w:t>
            </w:r>
            <w:r w:rsidR="005F5DA3" w:rsidRPr="004F04B9">
              <w:rPr>
                <w:rFonts w:asciiTheme="minorHAnsi" w:hAnsiTheme="minorHAnsi" w:cstheme="minorHAnsi"/>
                <w:color w:val="000080"/>
              </w:rPr>
              <w:t>Oncologue</w:t>
            </w:r>
            <w:r w:rsidR="004F04B9" w:rsidRPr="004F04B9">
              <w:rPr>
                <w:rFonts w:asciiTheme="minorHAnsi" w:hAnsiTheme="minorHAnsi" w:cstheme="minorHAnsi"/>
                <w:color w:val="000080"/>
              </w:rPr>
              <w:t xml:space="preserve"> Pédiatre</w:t>
            </w:r>
            <w:r w:rsidR="005F5DA3" w:rsidRPr="004F04B9">
              <w:rPr>
                <w:rFonts w:asciiTheme="minorHAnsi" w:hAnsiTheme="minorHAnsi" w:cstheme="minorHAnsi"/>
                <w:color w:val="000080"/>
              </w:rPr>
              <w:t>, Chirurgien pédiatre, Anatomopathologiste</w:t>
            </w:r>
            <w:r w:rsidRPr="004F04B9">
              <w:rPr>
                <w:rFonts w:asciiTheme="minorHAnsi" w:hAnsiTheme="minorHAnsi" w:cstheme="minorHAnsi"/>
                <w:color w:val="000080"/>
              </w:rPr>
              <w:t>, Radiothérapeute (</w:t>
            </w:r>
            <w:r w:rsidR="001E4A6F" w:rsidRPr="004F04B9">
              <w:rPr>
                <w:rFonts w:asciiTheme="minorHAnsi" w:hAnsiTheme="minorHAnsi" w:cstheme="minorHAnsi"/>
                <w:color w:val="000080"/>
              </w:rPr>
              <w:t>autres sur</w:t>
            </w:r>
            <w:r w:rsidRPr="004F04B9">
              <w:rPr>
                <w:rFonts w:asciiTheme="minorHAnsi" w:hAnsiTheme="minorHAnsi" w:cstheme="minorHAnsi"/>
                <w:color w:val="000080"/>
              </w:rPr>
              <w:t xml:space="preserve"> étude de dossier)</w:t>
            </w:r>
          </w:p>
          <w:p w:rsidR="004F04B9" w:rsidRPr="004F04B9" w:rsidRDefault="004F04B9" w:rsidP="004F04B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80"/>
              </w:rPr>
              <w:t>Docteur en médecine, ayant une activité d’oncologie pédiatrique</w:t>
            </w:r>
          </w:p>
          <w:p w:rsidR="004F04B9" w:rsidRPr="004F04B9" w:rsidRDefault="004F04B9" w:rsidP="004F04B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80"/>
              </w:rPr>
              <w:t>Médecins généralistes sous réserve d’acceptation de dossier.</w:t>
            </w:r>
          </w:p>
        </w:tc>
        <w:tc>
          <w:tcPr>
            <w:tcW w:w="536" w:type="dxa"/>
          </w:tcPr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75" w:type="dxa"/>
          </w:tcPr>
          <w:p w:rsidR="00670B14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Contenu de la formation :</w:t>
            </w:r>
          </w:p>
          <w:p w:rsidR="00823B68" w:rsidRDefault="00823B68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 xml:space="preserve">La formation </w:t>
            </w:r>
            <w:r w:rsidR="00670B14" w:rsidRPr="00BB4538">
              <w:rPr>
                <w:rFonts w:asciiTheme="minorHAnsi" w:hAnsiTheme="minorHAnsi" w:cstheme="minorHAnsi"/>
                <w:color w:val="000080"/>
              </w:rPr>
              <w:t xml:space="preserve">est dispensée sous </w:t>
            </w:r>
            <w:r>
              <w:rPr>
                <w:rFonts w:asciiTheme="minorHAnsi" w:hAnsiTheme="minorHAnsi" w:cstheme="minorHAnsi"/>
                <w:color w:val="000080"/>
              </w:rPr>
              <w:t>la forme</w:t>
            </w:r>
            <w:r w:rsidR="00670B14" w:rsidRPr="00BB4538">
              <w:rPr>
                <w:rFonts w:asciiTheme="minorHAnsi" w:hAnsiTheme="minorHAnsi" w:cstheme="minorHAnsi"/>
                <w:color w:val="000080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</w:rPr>
              <w:t>suivante :</w:t>
            </w:r>
          </w:p>
          <w:p w:rsidR="00670B14" w:rsidRPr="00823B68" w:rsidRDefault="00823B68" w:rsidP="00823B6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823B68">
              <w:rPr>
                <w:rFonts w:asciiTheme="minorHAnsi" w:hAnsiTheme="minorHAnsi" w:cstheme="minorHAnsi"/>
                <w:color w:val="000080"/>
              </w:rPr>
              <w:t xml:space="preserve">4 </w:t>
            </w:r>
            <w:r w:rsidR="00670B14" w:rsidRPr="00823B68">
              <w:rPr>
                <w:rFonts w:asciiTheme="minorHAnsi" w:hAnsiTheme="minorHAnsi" w:cstheme="minorHAnsi"/>
                <w:color w:val="000080"/>
              </w:rPr>
              <w:t>séminaires</w:t>
            </w:r>
            <w:r w:rsidRPr="00823B68">
              <w:rPr>
                <w:rFonts w:asciiTheme="minorHAnsi" w:hAnsiTheme="minorHAnsi" w:cstheme="minorHAnsi"/>
                <w:color w:val="000080"/>
              </w:rPr>
              <w:t xml:space="preserve"> présentiels sur 6 mois</w:t>
            </w:r>
            <w:r w:rsidR="00670B14" w:rsidRPr="00823B68">
              <w:rPr>
                <w:rFonts w:asciiTheme="minorHAnsi" w:hAnsiTheme="minorHAnsi" w:cstheme="minorHAnsi"/>
                <w:color w:val="000080"/>
              </w:rPr>
              <w:t xml:space="preserve">, portant sur les thèmes suivants : </w:t>
            </w:r>
          </w:p>
          <w:p w:rsidR="00670B14" w:rsidRPr="00BB4538" w:rsidRDefault="00670B14" w:rsidP="00823B68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ind w:firstLine="127"/>
              <w:jc w:val="both"/>
              <w:rPr>
                <w:rFonts w:asciiTheme="minorHAnsi" w:hAnsiTheme="minorHAnsi" w:cstheme="minorHAnsi"/>
                <w:color w:val="800080"/>
              </w:rPr>
            </w:pPr>
            <w:r w:rsidRPr="00BB4538">
              <w:rPr>
                <w:rFonts w:asciiTheme="minorHAnsi" w:hAnsiTheme="minorHAnsi" w:cstheme="minorHAnsi"/>
                <w:color w:val="800080"/>
              </w:rPr>
              <w:t>Epidémiologie et recherche clinique</w:t>
            </w:r>
          </w:p>
          <w:p w:rsidR="00670B14" w:rsidRPr="00BB4538" w:rsidRDefault="00670B14" w:rsidP="00823B68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ind w:firstLine="127"/>
              <w:jc w:val="both"/>
              <w:rPr>
                <w:rFonts w:asciiTheme="minorHAnsi" w:hAnsiTheme="minorHAnsi" w:cstheme="minorHAnsi"/>
                <w:color w:val="800080"/>
              </w:rPr>
            </w:pPr>
            <w:r w:rsidRPr="00BB4538">
              <w:rPr>
                <w:rFonts w:asciiTheme="minorHAnsi" w:hAnsiTheme="minorHAnsi" w:cstheme="minorHAnsi"/>
                <w:color w:val="800080"/>
              </w:rPr>
              <w:t>Leucémies et lymphomes</w:t>
            </w:r>
          </w:p>
          <w:p w:rsidR="00670B14" w:rsidRPr="00BB4538" w:rsidRDefault="00670B14" w:rsidP="00823B68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ind w:firstLine="127"/>
              <w:jc w:val="both"/>
              <w:rPr>
                <w:rFonts w:asciiTheme="minorHAnsi" w:hAnsiTheme="minorHAnsi" w:cstheme="minorHAnsi"/>
                <w:color w:val="800080"/>
              </w:rPr>
            </w:pPr>
            <w:r w:rsidRPr="00BB4538">
              <w:rPr>
                <w:rFonts w:asciiTheme="minorHAnsi" w:hAnsiTheme="minorHAnsi" w:cstheme="minorHAnsi"/>
                <w:color w:val="800080"/>
              </w:rPr>
              <w:t xml:space="preserve">Tumeurs solides </w:t>
            </w:r>
          </w:p>
          <w:p w:rsidR="00670B14" w:rsidRPr="00BB4538" w:rsidRDefault="00670B14" w:rsidP="00823B68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ind w:firstLine="127"/>
              <w:jc w:val="both"/>
              <w:rPr>
                <w:rFonts w:asciiTheme="minorHAnsi" w:hAnsiTheme="minorHAnsi" w:cstheme="minorHAnsi"/>
                <w:color w:val="800080"/>
              </w:rPr>
            </w:pPr>
            <w:r w:rsidRPr="00BB4538">
              <w:rPr>
                <w:rFonts w:asciiTheme="minorHAnsi" w:hAnsiTheme="minorHAnsi" w:cstheme="minorHAnsi"/>
                <w:color w:val="800080"/>
              </w:rPr>
              <w:t>Soins de support</w:t>
            </w:r>
          </w:p>
          <w:p w:rsidR="00670B14" w:rsidRPr="00FF4B3D" w:rsidRDefault="00670B14" w:rsidP="00823B68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ind w:firstLine="127"/>
              <w:jc w:val="both"/>
              <w:rPr>
                <w:rFonts w:asciiTheme="minorHAnsi" w:hAnsiTheme="minorHAnsi" w:cstheme="minorHAnsi"/>
                <w:color w:val="000080"/>
              </w:rPr>
            </w:pPr>
            <w:r w:rsidRPr="00FF4B3D">
              <w:rPr>
                <w:rFonts w:asciiTheme="minorHAnsi" w:hAnsiTheme="minorHAnsi" w:cstheme="minorHAnsi"/>
                <w:color w:val="800080"/>
              </w:rPr>
              <w:t>Séquelles et suivi à long terme</w:t>
            </w:r>
          </w:p>
          <w:p w:rsidR="00823B68" w:rsidRPr="00823B68" w:rsidRDefault="00823B68" w:rsidP="00823B6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823B68">
              <w:rPr>
                <w:rFonts w:asciiTheme="minorHAnsi" w:hAnsiTheme="minorHAnsi" w:cstheme="minorHAnsi"/>
                <w:color w:val="000080"/>
              </w:rPr>
              <w:t xml:space="preserve">Un travail de recherche avec présentation de sujet de mémoire </w:t>
            </w:r>
          </w:p>
          <w:p w:rsidR="00670B14" w:rsidRPr="00823B68" w:rsidRDefault="00823B68" w:rsidP="00823B6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823B68">
              <w:rPr>
                <w:rFonts w:asciiTheme="minorHAnsi" w:hAnsiTheme="minorHAnsi" w:cstheme="minorHAnsi"/>
                <w:color w:val="000080"/>
              </w:rPr>
              <w:t>Un stage pratique de 3 à 6 mois selon le profil du médecin.</w:t>
            </w:r>
          </w:p>
          <w:p w:rsidR="00823B68" w:rsidRPr="00823B68" w:rsidRDefault="00823B68" w:rsidP="00823B6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>Une formation à distance sur  la plateforme e-learning  www.e-gfaop.org</w:t>
            </w:r>
          </w:p>
          <w:p w:rsidR="00823B68" w:rsidRDefault="00823B68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</w:p>
          <w:p w:rsidR="00670B14" w:rsidRPr="00823B68" w:rsidRDefault="00CE354F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823B68">
              <w:rPr>
                <w:rFonts w:asciiTheme="minorHAnsi" w:hAnsiTheme="minorHAnsi" w:cstheme="minorHAnsi"/>
                <w:color w:val="000080"/>
              </w:rPr>
              <w:t>Comité</w:t>
            </w:r>
            <w:r w:rsidR="00670B14" w:rsidRPr="00823B68">
              <w:rPr>
                <w:rFonts w:asciiTheme="minorHAnsi" w:hAnsiTheme="minorHAnsi" w:cstheme="minorHAnsi"/>
                <w:color w:val="000080"/>
              </w:rPr>
              <w:t xml:space="preserve"> pédagogique :</w:t>
            </w:r>
          </w:p>
          <w:p w:rsidR="00CE354F" w:rsidRPr="001132C4" w:rsidRDefault="00CE354F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</w:rPr>
            </w:pPr>
          </w:p>
          <w:p w:rsidR="00CE354F" w:rsidRPr="00CE354F" w:rsidRDefault="00CE354F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</w:rPr>
              <w:t>Abdellah</w:t>
            </w:r>
            <w:proofErr w:type="spellEnd"/>
            <w:r>
              <w:rPr>
                <w:rFonts w:asciiTheme="minorHAnsi" w:hAnsiTheme="minorHAnsi" w:cstheme="minorHAnsi"/>
                <w:color w:val="000080"/>
              </w:rPr>
              <w:t xml:space="preserve"> Madani</w:t>
            </w:r>
          </w:p>
          <w:p w:rsidR="00CE354F" w:rsidRPr="00CE354F" w:rsidRDefault="00CE354F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1132C4">
              <w:rPr>
                <w:rFonts w:asciiTheme="minorHAnsi" w:hAnsiTheme="minorHAnsi" w:cstheme="minorHAnsi"/>
                <w:color w:val="000080"/>
              </w:rPr>
              <w:t>Amina Kili</w:t>
            </w:r>
          </w:p>
          <w:p w:rsidR="00670B14" w:rsidRDefault="00670B14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  <w:lang w:val="en-US"/>
              </w:rPr>
            </w:pPr>
            <w:r w:rsidRPr="00F26DFC">
              <w:rPr>
                <w:rFonts w:asciiTheme="minorHAnsi" w:hAnsiTheme="minorHAnsi" w:cstheme="minorHAnsi"/>
                <w:color w:val="000080"/>
                <w:lang w:val="en-US"/>
              </w:rPr>
              <w:t xml:space="preserve">Carole </w:t>
            </w:r>
            <w:proofErr w:type="spellStart"/>
            <w:r w:rsidRPr="00F26DFC">
              <w:rPr>
                <w:rFonts w:asciiTheme="minorHAnsi" w:hAnsiTheme="minorHAnsi" w:cstheme="minorHAnsi"/>
                <w:color w:val="000080"/>
                <w:lang w:val="en-US"/>
              </w:rPr>
              <w:t>Coze</w:t>
            </w:r>
            <w:proofErr w:type="spellEnd"/>
          </w:p>
          <w:p w:rsidR="00CE354F" w:rsidRPr="00CE354F" w:rsidRDefault="00CE354F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1132C4">
              <w:rPr>
                <w:rFonts w:asciiTheme="minorHAnsi" w:hAnsiTheme="minorHAnsi" w:cstheme="minorHAnsi"/>
                <w:color w:val="000080"/>
              </w:rPr>
              <w:t>Catherine Patte</w:t>
            </w:r>
          </w:p>
          <w:p w:rsidR="00CE354F" w:rsidRDefault="00CE354F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1132C4">
              <w:rPr>
                <w:rFonts w:asciiTheme="minorHAnsi" w:hAnsiTheme="minorHAnsi" w:cstheme="minorHAnsi"/>
                <w:color w:val="000080"/>
              </w:rPr>
              <w:t xml:space="preserve">Guy </w:t>
            </w:r>
            <w:proofErr w:type="spellStart"/>
            <w:r w:rsidRPr="001132C4">
              <w:rPr>
                <w:rFonts w:asciiTheme="minorHAnsi" w:hAnsiTheme="minorHAnsi" w:cstheme="minorHAnsi"/>
                <w:color w:val="000080"/>
              </w:rPr>
              <w:t>Leverger</w:t>
            </w:r>
            <w:proofErr w:type="spellEnd"/>
          </w:p>
          <w:p w:rsidR="00CE354F" w:rsidRPr="00CE354F" w:rsidRDefault="00CE354F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1132C4">
              <w:rPr>
                <w:rFonts w:asciiTheme="minorHAnsi" w:hAnsiTheme="minorHAnsi" w:cstheme="minorHAnsi"/>
                <w:color w:val="000080"/>
              </w:rPr>
              <w:t>Helene Martelli</w:t>
            </w:r>
          </w:p>
          <w:p w:rsidR="00670B14" w:rsidRDefault="00670B14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1132C4">
              <w:rPr>
                <w:rFonts w:asciiTheme="minorHAnsi" w:hAnsiTheme="minorHAnsi" w:cstheme="minorHAnsi"/>
                <w:color w:val="000080"/>
              </w:rPr>
              <w:t>Laila Hessissen</w:t>
            </w:r>
          </w:p>
          <w:p w:rsidR="00CE354F" w:rsidRDefault="00EF7274" w:rsidP="00CE354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</w:rPr>
              <w:t>Mhamed</w:t>
            </w:r>
            <w:proofErr w:type="spellEnd"/>
            <w:r>
              <w:rPr>
                <w:rFonts w:asciiTheme="minorHAnsi" w:hAnsiTheme="minorHAnsi" w:cstheme="minorHAnsi"/>
                <w:color w:val="0000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80"/>
              </w:rPr>
              <w:t>Harif</w:t>
            </w:r>
            <w:proofErr w:type="spellEnd"/>
          </w:p>
          <w:p w:rsidR="00670B14" w:rsidRDefault="00670B14" w:rsidP="00EF727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1132C4">
              <w:rPr>
                <w:rFonts w:asciiTheme="minorHAnsi" w:hAnsiTheme="minorHAnsi" w:cstheme="minorHAnsi"/>
                <w:color w:val="000080"/>
              </w:rPr>
              <w:t>M</w:t>
            </w:r>
            <w:r w:rsidR="00AC05F5">
              <w:rPr>
                <w:rFonts w:asciiTheme="minorHAnsi" w:hAnsiTheme="minorHAnsi" w:cstheme="minorHAnsi"/>
                <w:color w:val="000080"/>
              </w:rPr>
              <w:t>o</w:t>
            </w:r>
            <w:r w:rsidRPr="001132C4">
              <w:rPr>
                <w:rFonts w:asciiTheme="minorHAnsi" w:hAnsiTheme="minorHAnsi" w:cstheme="minorHAnsi"/>
                <w:color w:val="000080"/>
              </w:rPr>
              <w:t>hamed</w:t>
            </w:r>
            <w:r w:rsidR="002A37D2">
              <w:rPr>
                <w:rFonts w:asciiTheme="minorHAnsi" w:hAnsiTheme="minorHAnsi" w:cstheme="minorHAnsi"/>
                <w:color w:val="000080"/>
              </w:rPr>
              <w:t xml:space="preserve"> </w:t>
            </w:r>
            <w:proofErr w:type="spellStart"/>
            <w:r w:rsidRPr="001132C4">
              <w:rPr>
                <w:rFonts w:asciiTheme="minorHAnsi" w:hAnsiTheme="minorHAnsi" w:cstheme="minorHAnsi"/>
                <w:color w:val="000080"/>
              </w:rPr>
              <w:t>Khattab</w:t>
            </w:r>
            <w:proofErr w:type="spellEnd"/>
          </w:p>
          <w:p w:rsidR="00EF7274" w:rsidRDefault="00EF7274" w:rsidP="00EF727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color w:val="000080"/>
              </w:rPr>
              <w:t>Kababri</w:t>
            </w:r>
            <w:proofErr w:type="spellEnd"/>
          </w:p>
          <w:p w:rsidR="00670B14" w:rsidRPr="00BB4538" w:rsidRDefault="00670B14" w:rsidP="00CE354F">
            <w:pPr>
              <w:ind w:left="360"/>
              <w:rPr>
                <w:rFonts w:asciiTheme="minorHAnsi" w:hAnsiTheme="minorHAnsi" w:cstheme="minorHAnsi"/>
                <w:color w:val="000080"/>
              </w:rPr>
            </w:pPr>
          </w:p>
          <w:p w:rsidR="00CE354F" w:rsidRDefault="00CE354F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 xml:space="preserve">Durée de la formation : </w:t>
            </w:r>
            <w:r w:rsidR="004F04B9">
              <w:rPr>
                <w:rFonts w:asciiTheme="minorHAnsi" w:hAnsiTheme="minorHAnsi" w:cstheme="minorHAnsi"/>
                <w:color w:val="000080"/>
              </w:rPr>
              <w:t>18 mois</w:t>
            </w:r>
          </w:p>
          <w:p w:rsidR="00CE354F" w:rsidRPr="00BB4538" w:rsidRDefault="00CE354F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80"/>
              </w:rPr>
            </w:pPr>
          </w:p>
          <w:p w:rsidR="00CE354F" w:rsidRDefault="00CE354F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Lieux de la formation</w:t>
            </w:r>
            <w:r w:rsidRPr="00BB4538">
              <w:rPr>
                <w:rFonts w:asciiTheme="minorHAnsi" w:hAnsiTheme="minorHAnsi" w:cstheme="minorHAnsi"/>
                <w:color w:val="000080"/>
              </w:rPr>
              <w:t> :</w:t>
            </w:r>
            <w:r>
              <w:rPr>
                <w:rFonts w:asciiTheme="minorHAnsi" w:hAnsiTheme="minorHAnsi" w:cstheme="minorHAnsi"/>
                <w:color w:val="000080"/>
              </w:rPr>
              <w:t xml:space="preserve"> </w:t>
            </w:r>
            <w:r w:rsidRPr="00BB4538">
              <w:rPr>
                <w:rFonts w:asciiTheme="minorHAnsi" w:hAnsiTheme="minorHAnsi" w:cstheme="minorHAnsi"/>
                <w:color w:val="000080"/>
              </w:rPr>
              <w:t>Faculté de Médecine et de Pharmacie de Rabat.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536" w:type="dxa"/>
          </w:tcPr>
          <w:p w:rsidR="00670B14" w:rsidRPr="00BB4538" w:rsidRDefault="00670B14" w:rsidP="00CE3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</w:p>
          <w:p w:rsidR="00670B14" w:rsidRPr="00BB4538" w:rsidRDefault="00670B14" w:rsidP="00CE354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Modalités d’inscription :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L’inscription se fait après sélection sur dossier.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Envoi des candidatures par Email</w:t>
            </w:r>
            <w:r w:rsidR="00823B68">
              <w:rPr>
                <w:rFonts w:asciiTheme="minorHAnsi" w:hAnsiTheme="minorHAnsi" w:cstheme="minorHAnsi"/>
                <w:color w:val="000080"/>
              </w:rPr>
              <w:t xml:space="preserve"> avant le 31 Mars 2019.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Dossier de candidature :</w:t>
            </w:r>
          </w:p>
          <w:p w:rsidR="00670B14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CV et lettre de motivation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 xml:space="preserve">Lettre de recommandation et avis favorable du supérieur hiérarchique 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Copies des diplômes certifiées conformes</w:t>
            </w:r>
          </w:p>
          <w:p w:rsidR="00670B14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>Copie de la CIN ou du passeport en cours de validité</w:t>
            </w:r>
          </w:p>
          <w:p w:rsidR="00D97CE1" w:rsidRPr="00BB4538" w:rsidRDefault="00D97CE1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D97CE1">
              <w:rPr>
                <w:rFonts w:asciiTheme="minorHAnsi" w:hAnsiTheme="minorHAnsi" w:cstheme="minorHAnsi"/>
                <w:color w:val="000080"/>
              </w:rPr>
              <w:t>Demande d’inscription adressée à Monsieur le Doyen</w:t>
            </w:r>
          </w:p>
          <w:p w:rsidR="00670B14" w:rsidRPr="00BB4538" w:rsidRDefault="00670B14" w:rsidP="00CE354F">
            <w:pPr>
              <w:ind w:left="360"/>
              <w:jc w:val="both"/>
              <w:rPr>
                <w:rFonts w:asciiTheme="minorHAnsi" w:hAnsiTheme="minorHAnsi" w:cstheme="minorHAnsi"/>
                <w:color w:val="000080"/>
              </w:rPr>
            </w:pP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Effectif prévu :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15 - 25 participants par promotion</w:t>
            </w:r>
          </w:p>
          <w:p w:rsidR="00670B14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Frais d’inscription :</w:t>
            </w:r>
          </w:p>
          <w:p w:rsidR="00670B14" w:rsidRPr="00BB4538" w:rsidRDefault="00DE2C98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>D</w:t>
            </w:r>
            <w:r w:rsidR="0057585E">
              <w:rPr>
                <w:rFonts w:asciiTheme="minorHAnsi" w:hAnsiTheme="minorHAnsi" w:cstheme="minorHAnsi"/>
                <w:color w:val="000080"/>
              </w:rPr>
              <w:t>ix</w:t>
            </w:r>
            <w:r w:rsidR="00670B14" w:rsidRPr="00BB4538">
              <w:rPr>
                <w:rFonts w:asciiTheme="minorHAnsi" w:hAnsiTheme="minorHAnsi" w:cstheme="minorHAnsi"/>
                <w:color w:val="000080"/>
              </w:rPr>
              <w:t xml:space="preserve"> mille dirhams (</w:t>
            </w:r>
            <w:r w:rsidR="00AC05F5">
              <w:rPr>
                <w:rFonts w:asciiTheme="minorHAnsi" w:hAnsiTheme="minorHAnsi" w:cstheme="minorHAnsi"/>
                <w:color w:val="000080"/>
              </w:rPr>
              <w:t>10</w:t>
            </w:r>
            <w:r w:rsidR="00823B68">
              <w:rPr>
                <w:rFonts w:asciiTheme="minorHAnsi" w:hAnsiTheme="minorHAnsi" w:cstheme="minorHAnsi"/>
                <w:color w:val="000080"/>
              </w:rPr>
              <w:t xml:space="preserve"> </w:t>
            </w:r>
            <w:r w:rsidR="00670B14" w:rsidRPr="00BB4538">
              <w:rPr>
                <w:rFonts w:asciiTheme="minorHAnsi" w:hAnsiTheme="minorHAnsi" w:cstheme="minorHAnsi"/>
                <w:color w:val="000080"/>
              </w:rPr>
              <w:t xml:space="preserve">000DH) </w:t>
            </w:r>
            <w:r w:rsidR="00823B68">
              <w:rPr>
                <w:rFonts w:asciiTheme="minorHAnsi" w:hAnsiTheme="minorHAnsi" w:cstheme="minorHAnsi"/>
                <w:color w:val="000080"/>
              </w:rPr>
              <w:t>payable à l’avance dès notifications de l’acceptation de la candidature avant le 30 juin 2019.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Evaluation :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Assid</w:t>
            </w:r>
            <w:r w:rsidR="005F5DA3">
              <w:rPr>
                <w:rFonts w:asciiTheme="minorHAnsi" w:hAnsiTheme="minorHAnsi" w:cstheme="minorHAnsi"/>
                <w:color w:val="000080"/>
              </w:rPr>
              <w:t>uité OBLIGATOIRE aux séminaires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>Validation d’un stage de 3 à 6 mois</w:t>
            </w:r>
          </w:p>
          <w:p w:rsidR="00670B14" w:rsidRPr="00BB4538" w:rsidRDefault="005F5DA3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>Préparation d’un mémoire </w:t>
            </w:r>
          </w:p>
          <w:p w:rsidR="00670B14" w:rsidRPr="00BB4538" w:rsidRDefault="00670B14" w:rsidP="00CE35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80"/>
              </w:rPr>
            </w:pPr>
            <w:r w:rsidRPr="00BB4538">
              <w:rPr>
                <w:rFonts w:asciiTheme="minorHAnsi" w:hAnsiTheme="minorHAnsi" w:cstheme="minorHAnsi"/>
                <w:color w:val="000080"/>
              </w:rPr>
              <w:t xml:space="preserve"> Contrôle des connaissances </w:t>
            </w:r>
          </w:p>
          <w:p w:rsidR="00670B14" w:rsidRPr="00BB4538" w:rsidRDefault="00670B14" w:rsidP="00CE354F">
            <w:pPr>
              <w:jc w:val="both"/>
              <w:rPr>
                <w:rFonts w:asciiTheme="minorHAnsi" w:hAnsiTheme="minorHAnsi" w:cstheme="minorHAnsi"/>
                <w:color w:val="000080"/>
              </w:rPr>
            </w:pPr>
          </w:p>
          <w:p w:rsidR="00670B14" w:rsidRPr="00416D62" w:rsidRDefault="00670B14" w:rsidP="00CE354F">
            <w:pPr>
              <w:jc w:val="both"/>
              <w:rPr>
                <w:rFonts w:asciiTheme="minorHAnsi" w:hAnsiTheme="minorHAnsi" w:cstheme="minorHAnsi"/>
                <w:b/>
                <w:color w:val="000080"/>
              </w:rPr>
            </w:pPr>
            <w:r w:rsidRPr="00BB4538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>Obtention du diplôme :</w:t>
            </w:r>
            <w:r w:rsidR="002A37D2">
              <w:rPr>
                <w:rFonts w:asciiTheme="minorHAnsi" w:hAnsiTheme="minorHAnsi" w:cstheme="minorHAnsi"/>
                <w:b/>
                <w:color w:val="800080"/>
                <w:sz w:val="28"/>
                <w:szCs w:val="28"/>
              </w:rPr>
              <w:t xml:space="preserve"> </w:t>
            </w:r>
            <w:r w:rsidRPr="00BB4538">
              <w:rPr>
                <w:rFonts w:asciiTheme="minorHAnsi" w:hAnsiTheme="minorHAnsi" w:cstheme="minorHAnsi"/>
                <w:color w:val="000080"/>
              </w:rPr>
              <w:t>Validation de chaque unité de valeur.</w:t>
            </w:r>
          </w:p>
        </w:tc>
      </w:tr>
    </w:tbl>
    <w:p w:rsidR="005639B8" w:rsidRPr="00BB4538" w:rsidRDefault="005639B8" w:rsidP="004F04B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639B8" w:rsidRPr="00BB4538" w:rsidSect="007D1E1F">
      <w:pgSz w:w="16838" w:h="11906" w:orient="landscape"/>
      <w:pgMar w:top="540" w:right="638" w:bottom="540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1E" w:rsidRDefault="00436F1E">
      <w:r>
        <w:separator/>
      </w:r>
    </w:p>
  </w:endnote>
  <w:endnote w:type="continuationSeparator" w:id="0">
    <w:p w:rsidR="00436F1E" w:rsidRDefault="0043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1E" w:rsidRDefault="00436F1E">
      <w:r>
        <w:separator/>
      </w:r>
    </w:p>
  </w:footnote>
  <w:footnote w:type="continuationSeparator" w:id="0">
    <w:p w:rsidR="00436F1E" w:rsidRDefault="00436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CA3"/>
    <w:multiLevelType w:val="hybridMultilevel"/>
    <w:tmpl w:val="FEF49C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667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D3E3D"/>
    <w:multiLevelType w:val="hybridMultilevel"/>
    <w:tmpl w:val="228A6834"/>
    <w:lvl w:ilvl="0" w:tplc="10B06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B935636"/>
    <w:multiLevelType w:val="hybridMultilevel"/>
    <w:tmpl w:val="44A0FC66"/>
    <w:lvl w:ilvl="0" w:tplc="040C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307112ED"/>
    <w:multiLevelType w:val="hybridMultilevel"/>
    <w:tmpl w:val="A31AB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769E"/>
    <w:multiLevelType w:val="hybridMultilevel"/>
    <w:tmpl w:val="DF4CE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71F5"/>
    <w:multiLevelType w:val="hybridMultilevel"/>
    <w:tmpl w:val="11287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0D2B"/>
    <w:multiLevelType w:val="hybridMultilevel"/>
    <w:tmpl w:val="E60A8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2797"/>
    <w:multiLevelType w:val="hybridMultilevel"/>
    <w:tmpl w:val="E4E4C2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60E65"/>
    <w:multiLevelType w:val="hybridMultilevel"/>
    <w:tmpl w:val="C5967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339D8"/>
    <w:multiLevelType w:val="hybridMultilevel"/>
    <w:tmpl w:val="B31477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1F"/>
    <w:rsid w:val="00016997"/>
    <w:rsid w:val="00030643"/>
    <w:rsid w:val="0004396E"/>
    <w:rsid w:val="00065814"/>
    <w:rsid w:val="00065B86"/>
    <w:rsid w:val="00071DBC"/>
    <w:rsid w:val="00072CFD"/>
    <w:rsid w:val="000C122F"/>
    <w:rsid w:val="000D3100"/>
    <w:rsid w:val="000E6388"/>
    <w:rsid w:val="001132C4"/>
    <w:rsid w:val="00120134"/>
    <w:rsid w:val="001E2C16"/>
    <w:rsid w:val="001E4A6F"/>
    <w:rsid w:val="001E7208"/>
    <w:rsid w:val="0025214A"/>
    <w:rsid w:val="002816E5"/>
    <w:rsid w:val="002A37D2"/>
    <w:rsid w:val="002A3863"/>
    <w:rsid w:val="00301C60"/>
    <w:rsid w:val="00320701"/>
    <w:rsid w:val="00330568"/>
    <w:rsid w:val="00333E25"/>
    <w:rsid w:val="003440A6"/>
    <w:rsid w:val="00344EBD"/>
    <w:rsid w:val="00345091"/>
    <w:rsid w:val="003453FF"/>
    <w:rsid w:val="003528CD"/>
    <w:rsid w:val="00356871"/>
    <w:rsid w:val="00357B6C"/>
    <w:rsid w:val="00393A0C"/>
    <w:rsid w:val="003C3B7D"/>
    <w:rsid w:val="003C3EA7"/>
    <w:rsid w:val="003D0C43"/>
    <w:rsid w:val="003E1A5D"/>
    <w:rsid w:val="003E290C"/>
    <w:rsid w:val="003F0659"/>
    <w:rsid w:val="00405A48"/>
    <w:rsid w:val="00416D62"/>
    <w:rsid w:val="00436F1E"/>
    <w:rsid w:val="0046072D"/>
    <w:rsid w:val="004D03CB"/>
    <w:rsid w:val="004F04B9"/>
    <w:rsid w:val="005639B8"/>
    <w:rsid w:val="0057585E"/>
    <w:rsid w:val="005B6D58"/>
    <w:rsid w:val="005D59FE"/>
    <w:rsid w:val="005D6422"/>
    <w:rsid w:val="005E1366"/>
    <w:rsid w:val="005F5DA3"/>
    <w:rsid w:val="00600E24"/>
    <w:rsid w:val="00627E8D"/>
    <w:rsid w:val="006324CB"/>
    <w:rsid w:val="0063437A"/>
    <w:rsid w:val="0066017E"/>
    <w:rsid w:val="00663FCB"/>
    <w:rsid w:val="00667AA0"/>
    <w:rsid w:val="00670B14"/>
    <w:rsid w:val="006920D7"/>
    <w:rsid w:val="006B25BA"/>
    <w:rsid w:val="006D3996"/>
    <w:rsid w:val="006D7336"/>
    <w:rsid w:val="006E72F4"/>
    <w:rsid w:val="00712E75"/>
    <w:rsid w:val="00716DB4"/>
    <w:rsid w:val="00760378"/>
    <w:rsid w:val="007959F5"/>
    <w:rsid w:val="007C4F1C"/>
    <w:rsid w:val="007D1E1F"/>
    <w:rsid w:val="007F00B5"/>
    <w:rsid w:val="0081527A"/>
    <w:rsid w:val="00823B68"/>
    <w:rsid w:val="0082620F"/>
    <w:rsid w:val="00830168"/>
    <w:rsid w:val="00831168"/>
    <w:rsid w:val="0085783C"/>
    <w:rsid w:val="0088473F"/>
    <w:rsid w:val="008A0AF7"/>
    <w:rsid w:val="008C0F82"/>
    <w:rsid w:val="008F0CAA"/>
    <w:rsid w:val="00900742"/>
    <w:rsid w:val="00920EA8"/>
    <w:rsid w:val="0094313B"/>
    <w:rsid w:val="00955A03"/>
    <w:rsid w:val="009A4065"/>
    <w:rsid w:val="009B0AC7"/>
    <w:rsid w:val="009B2B27"/>
    <w:rsid w:val="009E44ED"/>
    <w:rsid w:val="00A066FD"/>
    <w:rsid w:val="00A21233"/>
    <w:rsid w:val="00A87A8A"/>
    <w:rsid w:val="00A96ECC"/>
    <w:rsid w:val="00AB4478"/>
    <w:rsid w:val="00AC05F5"/>
    <w:rsid w:val="00B14014"/>
    <w:rsid w:val="00B1547A"/>
    <w:rsid w:val="00B70A47"/>
    <w:rsid w:val="00B759CC"/>
    <w:rsid w:val="00B77392"/>
    <w:rsid w:val="00B80FCA"/>
    <w:rsid w:val="00B90473"/>
    <w:rsid w:val="00B928F5"/>
    <w:rsid w:val="00BB4538"/>
    <w:rsid w:val="00C013B1"/>
    <w:rsid w:val="00C115BE"/>
    <w:rsid w:val="00C21897"/>
    <w:rsid w:val="00C3072D"/>
    <w:rsid w:val="00C95FB0"/>
    <w:rsid w:val="00CC417D"/>
    <w:rsid w:val="00CC64E5"/>
    <w:rsid w:val="00CD181A"/>
    <w:rsid w:val="00CD35C4"/>
    <w:rsid w:val="00CE354F"/>
    <w:rsid w:val="00CE599C"/>
    <w:rsid w:val="00D054FE"/>
    <w:rsid w:val="00D16B9A"/>
    <w:rsid w:val="00D44D86"/>
    <w:rsid w:val="00D56C6B"/>
    <w:rsid w:val="00D74AC0"/>
    <w:rsid w:val="00D853E1"/>
    <w:rsid w:val="00D97CE1"/>
    <w:rsid w:val="00DA20F5"/>
    <w:rsid w:val="00DA42ED"/>
    <w:rsid w:val="00DC40B4"/>
    <w:rsid w:val="00DC42C1"/>
    <w:rsid w:val="00DE2C98"/>
    <w:rsid w:val="00DE37D4"/>
    <w:rsid w:val="00DF4879"/>
    <w:rsid w:val="00DF72FB"/>
    <w:rsid w:val="00E05B77"/>
    <w:rsid w:val="00E70A44"/>
    <w:rsid w:val="00E926BF"/>
    <w:rsid w:val="00EB7D71"/>
    <w:rsid w:val="00EF7274"/>
    <w:rsid w:val="00F26DFC"/>
    <w:rsid w:val="00F74557"/>
    <w:rsid w:val="00FA37AD"/>
    <w:rsid w:val="00FA69F6"/>
    <w:rsid w:val="00FC3C39"/>
    <w:rsid w:val="00FF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D1E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1E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D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72C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C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C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E7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97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p.um5.ac.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uop.maroc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dramo.ac.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http://www.medramo.ac.ma/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http://www.um5s.ac.ma/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cp:lastPrinted>2016-05-10T11:20:00Z</cp:lastPrinted>
  <dcterms:created xsi:type="dcterms:W3CDTF">2018-12-21T11:26:00Z</dcterms:created>
  <dcterms:modified xsi:type="dcterms:W3CDTF">2019-11-14T11:18:00Z</dcterms:modified>
</cp:coreProperties>
</file>